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B25C" w14:textId="4C9118BA" w:rsidR="00D534F6" w:rsidRDefault="00D534F6" w:rsidP="00D534F6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Calibri"/>
          <w:color w:val="1F497D"/>
          <w:sz w:val="40"/>
          <w:szCs w:val="40"/>
          <w:lang w:val="en-US" w:eastAsia="it-IT"/>
        </w:rPr>
      </w:pPr>
      <w:r w:rsidRPr="00D534F6">
        <w:rPr>
          <w:rFonts w:ascii="Calibri" w:eastAsia="Times New Roman" w:hAnsi="Calibri" w:cs="Calibri"/>
          <w:b/>
          <w:bCs/>
          <w:color w:val="1F497D"/>
          <w:sz w:val="40"/>
          <w:szCs w:val="40"/>
          <w:lang w:val="en-US" w:eastAsia="it-IT"/>
        </w:rPr>
        <w:t>International Conference</w:t>
      </w:r>
      <w:r w:rsidRPr="00D534F6">
        <w:rPr>
          <w:rFonts w:ascii="Calibri" w:eastAsia="Times New Roman" w:hAnsi="Calibri" w:cs="Calibri"/>
          <w:b/>
          <w:bCs/>
          <w:color w:val="1F497D"/>
          <w:sz w:val="40"/>
          <w:szCs w:val="40"/>
          <w:lang w:val="en-US" w:eastAsia="it-IT"/>
        </w:rPr>
        <w:br/>
      </w:r>
      <w:r w:rsidRPr="00D534F6">
        <w:rPr>
          <w:rFonts w:ascii="Calibri" w:eastAsia="Times New Roman" w:hAnsi="Calibri" w:cs="Calibri"/>
          <w:color w:val="1F497D"/>
          <w:sz w:val="40"/>
          <w:szCs w:val="40"/>
          <w:lang w:val="en-US" w:eastAsia="it-IT"/>
        </w:rPr>
        <w:t>27-28 April 2023</w:t>
      </w:r>
    </w:p>
    <w:p w14:paraId="756E6B0A" w14:textId="77777777" w:rsidR="00D534F6" w:rsidRPr="00D534F6" w:rsidRDefault="00D534F6" w:rsidP="00D534F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val="en-US" w:eastAsia="it-IT"/>
        </w:rPr>
      </w:pPr>
    </w:p>
    <w:p w14:paraId="6BC15BF2" w14:textId="77777777" w:rsidR="00D534F6" w:rsidRPr="00D534F6" w:rsidRDefault="00D534F6" w:rsidP="00D534F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48"/>
          <w:szCs w:val="48"/>
          <w:lang w:val="en-US" w:eastAsia="it-IT"/>
        </w:rPr>
      </w:pPr>
      <w:r w:rsidRPr="00D534F6">
        <w:rPr>
          <w:rFonts w:ascii="Calibri" w:eastAsia="Times New Roman" w:hAnsi="Calibri" w:cs="Calibri"/>
          <w:b/>
          <w:bCs/>
          <w:i/>
          <w:iCs/>
          <w:color w:val="1F497D"/>
          <w:sz w:val="48"/>
          <w:szCs w:val="48"/>
          <w:lang w:val="en-US" w:eastAsia="it-IT"/>
        </w:rPr>
        <w:t>Implicit Manipulation in Public Discourse:</w:t>
      </w:r>
      <w:r w:rsidRPr="00D534F6">
        <w:rPr>
          <w:rFonts w:ascii="Calibri" w:eastAsia="Times New Roman" w:hAnsi="Calibri" w:cs="Calibri"/>
          <w:i/>
          <w:iCs/>
          <w:color w:val="1F497D"/>
          <w:sz w:val="48"/>
          <w:szCs w:val="48"/>
          <w:lang w:val="en-US" w:eastAsia="it-IT"/>
        </w:rPr>
        <w:br/>
      </w:r>
      <w:r w:rsidRPr="00D534F6">
        <w:rPr>
          <w:rFonts w:ascii="Calibri" w:eastAsia="Times New Roman" w:hAnsi="Calibri" w:cs="Calibri"/>
          <w:b/>
          <w:bCs/>
          <w:i/>
          <w:iCs/>
          <w:color w:val="1F497D"/>
          <w:sz w:val="48"/>
          <w:szCs w:val="48"/>
          <w:lang w:val="en-US" w:eastAsia="it-IT"/>
        </w:rPr>
        <w:t>Quantitative and Qualitative approaches</w:t>
      </w:r>
    </w:p>
    <w:p w14:paraId="203BF4B0" w14:textId="77777777" w:rsidR="00D534F6" w:rsidRDefault="00D534F6" w:rsidP="00D534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/>
          <w:sz w:val="36"/>
          <w:szCs w:val="36"/>
          <w:lang w:val="en-US" w:eastAsia="it-IT"/>
        </w:rPr>
      </w:pPr>
    </w:p>
    <w:p w14:paraId="167661D1" w14:textId="77777777" w:rsidR="00BB6DCC" w:rsidRDefault="00D534F6" w:rsidP="00BB6D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</w:pPr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 xml:space="preserve">The conference will take place at the </w:t>
      </w:r>
      <w:proofErr w:type="spellStart"/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>Dipartimento</w:t>
      </w:r>
      <w:proofErr w:type="spellEnd"/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 xml:space="preserve"> di Lingue </w:t>
      </w:r>
      <w:proofErr w:type="spellStart"/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>Letterature</w:t>
      </w:r>
      <w:proofErr w:type="spellEnd"/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 xml:space="preserve"> e Culture </w:t>
      </w:r>
      <w:proofErr w:type="spellStart"/>
      <w:proofErr w:type="gramStart"/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>Straniere</w:t>
      </w:r>
      <w:proofErr w:type="spellEnd"/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>,  Roma</w:t>
      </w:r>
      <w:proofErr w:type="gramEnd"/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 xml:space="preserve"> Tre University. </w:t>
      </w:r>
    </w:p>
    <w:p w14:paraId="7E173962" w14:textId="14F1AC94" w:rsidR="00BB6DCC" w:rsidRDefault="00D534F6" w:rsidP="00BB6D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</w:pPr>
      <w:r w:rsidRPr="00D534F6">
        <w:rPr>
          <w:rFonts w:ascii="Calibri" w:eastAsia="Times New Roman" w:hAnsi="Calibri" w:cs="Calibri"/>
          <w:b/>
          <w:bCs/>
          <w:color w:val="1F497D"/>
          <w:sz w:val="32"/>
          <w:szCs w:val="32"/>
          <w:lang w:val="en-US" w:eastAsia="it-IT"/>
        </w:rPr>
        <w:t>Non-speakers can follow it online</w:t>
      </w:r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>. </w:t>
      </w:r>
    </w:p>
    <w:p w14:paraId="39408A24" w14:textId="77777777" w:rsidR="00BB6DCC" w:rsidRDefault="00BB6DCC" w:rsidP="00BB6D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</w:pPr>
    </w:p>
    <w:p w14:paraId="36FFF89F" w14:textId="77777777" w:rsidR="00BB6DCC" w:rsidRDefault="00BB6DCC" w:rsidP="00BB6D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</w:pPr>
    </w:p>
    <w:p w14:paraId="73F13BBC" w14:textId="7C006A6E" w:rsidR="00D534F6" w:rsidRPr="00BB6DCC" w:rsidRDefault="00D534F6" w:rsidP="00BB6D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F497D"/>
          <w:sz w:val="32"/>
          <w:szCs w:val="32"/>
          <w:lang w:val="en-US" w:eastAsia="it-IT"/>
        </w:rPr>
      </w:pPr>
      <w:hyperlink r:id="rId4" w:tgtFrame="_blank" w:history="1">
        <w:proofErr w:type="spellStart"/>
        <w:r w:rsidRPr="00D534F6">
          <w:rPr>
            <w:rFonts w:ascii="Calibri" w:eastAsia="Times New Roman" w:hAnsi="Calibri" w:cs="Calibri"/>
            <w:color w:val="1155CC"/>
            <w:sz w:val="32"/>
            <w:szCs w:val="32"/>
            <w:u w:val="single"/>
            <w:lang w:val="en-US" w:eastAsia="it-IT"/>
          </w:rPr>
          <w:t>Programme</w:t>
        </w:r>
        <w:proofErr w:type="spellEnd"/>
      </w:hyperlink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>, </w:t>
      </w:r>
      <w:hyperlink r:id="rId5" w:tgtFrame="_blank" w:history="1">
        <w:r w:rsidRPr="00D534F6">
          <w:rPr>
            <w:rFonts w:ascii="Calibri" w:eastAsia="Times New Roman" w:hAnsi="Calibri" w:cs="Calibri"/>
            <w:color w:val="1155CC"/>
            <w:sz w:val="32"/>
            <w:szCs w:val="32"/>
            <w:u w:val="single"/>
            <w:lang w:val="en-US" w:eastAsia="it-IT"/>
          </w:rPr>
          <w:t>description</w:t>
        </w:r>
      </w:hyperlink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> and </w:t>
      </w:r>
      <w:hyperlink r:id="rId6" w:tgtFrame="_blank" w:history="1">
        <w:r w:rsidRPr="00D534F6">
          <w:rPr>
            <w:rFonts w:ascii="Calibri" w:eastAsia="Times New Roman" w:hAnsi="Calibri" w:cs="Calibri"/>
            <w:color w:val="1155CC"/>
            <w:sz w:val="32"/>
            <w:szCs w:val="32"/>
            <w:u w:val="single"/>
            <w:lang w:val="en-US" w:eastAsia="it-IT"/>
          </w:rPr>
          <w:t>Teams link</w:t>
        </w:r>
      </w:hyperlink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> are available at the </w:t>
      </w:r>
      <w:hyperlink r:id="rId7" w:tgtFrame="_blank" w:history="1">
        <w:r w:rsidRPr="00D534F6">
          <w:rPr>
            <w:rFonts w:ascii="Calibri" w:eastAsia="Times New Roman" w:hAnsi="Calibri" w:cs="Calibri"/>
            <w:color w:val="1155CC"/>
            <w:sz w:val="32"/>
            <w:szCs w:val="32"/>
            <w:u w:val="single"/>
            <w:lang w:val="en-US" w:eastAsia="it-IT"/>
          </w:rPr>
          <w:t>OPPP! Website</w:t>
        </w:r>
      </w:hyperlink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br/>
      </w:r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br/>
      </w:r>
      <w:hyperlink r:id="rId8" w:tgtFrame="_blank" w:history="1">
        <w:r w:rsidRPr="00D534F6">
          <w:rPr>
            <w:rFonts w:ascii="Calibri" w:eastAsia="Times New Roman" w:hAnsi="Calibri" w:cs="Calibri"/>
            <w:color w:val="1155CC"/>
            <w:sz w:val="32"/>
            <w:szCs w:val="32"/>
            <w:u w:val="single"/>
            <w:lang w:val="en-US" w:eastAsia="it-IT"/>
          </w:rPr>
          <w:t>IMPAQTS Project</w:t>
        </w:r>
      </w:hyperlink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 xml:space="preserve"> – Implicit Manipulation in Politics: </w:t>
      </w:r>
      <w:proofErr w:type="spellStart"/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>Quantitavely</w:t>
      </w:r>
      <w:proofErr w:type="spellEnd"/>
      <w:r w:rsidRPr="00D534F6">
        <w:rPr>
          <w:rFonts w:ascii="Calibri" w:eastAsia="Times New Roman" w:hAnsi="Calibri" w:cs="Calibri"/>
          <w:color w:val="1F497D"/>
          <w:sz w:val="32"/>
          <w:szCs w:val="32"/>
          <w:lang w:val="en-US" w:eastAsia="it-IT"/>
        </w:rPr>
        <w:t xml:space="preserve"> Assessing the Tendentiousness of Speeches</w:t>
      </w:r>
    </w:p>
    <w:p w14:paraId="088DA000" w14:textId="77777777" w:rsidR="00D534F6" w:rsidRPr="00D534F6" w:rsidRDefault="00000000" w:rsidP="00D53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hyperlink r:id="rId9" w:tgtFrame="_blank" w:history="1">
        <w:r w:rsidR="00D534F6" w:rsidRPr="00D534F6">
          <w:rPr>
            <w:rFonts w:ascii="Calibri" w:eastAsia="Times New Roman" w:hAnsi="Calibri" w:cs="Calibri"/>
            <w:color w:val="1155CC"/>
            <w:sz w:val="32"/>
            <w:szCs w:val="32"/>
            <w:u w:val="single"/>
            <w:lang w:eastAsia="it-IT"/>
          </w:rPr>
          <w:t>OPPP!</w:t>
        </w:r>
      </w:hyperlink>
      <w:r w:rsidR="00D534F6" w:rsidRPr="00D534F6">
        <w:rPr>
          <w:rFonts w:ascii="Calibri" w:eastAsia="Times New Roman" w:hAnsi="Calibri" w:cs="Calibri"/>
          <w:color w:val="1F497D"/>
          <w:sz w:val="32"/>
          <w:szCs w:val="32"/>
          <w:lang w:eastAsia="it-IT"/>
        </w:rPr>
        <w:t> – Osservatorio Permanente sulla Pubblicità e la Propaganda</w:t>
      </w:r>
    </w:p>
    <w:p w14:paraId="06D89FA3" w14:textId="4541EED5" w:rsidR="008A3110" w:rsidRDefault="008A3110">
      <w:pPr>
        <w:rPr>
          <w:sz w:val="48"/>
          <w:szCs w:val="48"/>
        </w:rPr>
      </w:pPr>
    </w:p>
    <w:p w14:paraId="0D7438D3" w14:textId="77777777" w:rsidR="00D534F6" w:rsidRPr="00D534F6" w:rsidRDefault="00D534F6">
      <w:pPr>
        <w:rPr>
          <w:sz w:val="48"/>
          <w:szCs w:val="48"/>
        </w:rPr>
      </w:pPr>
    </w:p>
    <w:sectPr w:rsidR="00D534F6" w:rsidRPr="00D53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6"/>
    <w:rsid w:val="008A3110"/>
    <w:rsid w:val="00BB6DCC"/>
    <w:rsid w:val="00D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58DB"/>
  <w15:chartTrackingRefBased/>
  <w15:docId w15:val="{2CBFC770-3101-4C9C-B1F9-D5607B2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53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qts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pp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ap/t-59584e83/?url=https%3A%2F%2Fteams.microsoft.com%2Fl%2Fmeetup-join%2F19%253ameeting_MWUyZTA2ODEtMTM5Mi00MmM3LTg3MzMtYjI5NzIzZjU5YjZl%2540thread.v2%2F0%3Fcontext%3D%257b%2522Tid%2522%253a%2522ffb4df68-f464-458c-a546-00fb3af66f6a%2522%252c%2522Oid%2522%253a%25224f3257b8-299b-4fc6-8f95-87985d335133%2522%257d&amp;data=05%7C01%7C%7Cfdb1f86ea04647edfb2c08db0e9a84c7%7Cffb4df68f464458ca54600fb3af66f6a%7C0%7C0%7C638119829030892547%7CUnknown%7CTWFpbGZsb3d8eyJWIjoiMC4wLjAwMDAiLCJQIjoiV2luMzIiLCJBTiI6Ik1haWwiLCJXVCI6Mn0%3D%7C3000%7C%7C%7C&amp;sdata=AsBElP7tamlYvc6HuAtoKSOtg7%2BWLE1GPvEaOoUT6OQ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pp.it/impaqts-conference-orientation-fina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ppp.it/evento/international-conference-implicit-manipulation-in-public-discourse-quantitative-and-qualitative-approaches-2/" TargetMode="External"/><Relationship Id="rId9" Type="http://schemas.openxmlformats.org/officeDocument/2006/relationships/hyperlink" Target="https://oppp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</dc:creator>
  <cp:keywords/>
  <dc:description/>
  <cp:lastModifiedBy>masia</cp:lastModifiedBy>
  <cp:revision>2</cp:revision>
  <dcterms:created xsi:type="dcterms:W3CDTF">2023-02-21T14:11:00Z</dcterms:created>
  <dcterms:modified xsi:type="dcterms:W3CDTF">2023-02-21T14:29:00Z</dcterms:modified>
</cp:coreProperties>
</file>